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00000A"/>
          <w:sz w:val="22"/>
          <w:szCs w:val="22"/>
        </w:rPr>
      </w:pPr>
      <w:r>
        <w:rPr>
          <w:rFonts w:eastAsia="Calibri" w:cs="Calibri" w:ascii="Calibri" w:hAnsi="Calibri"/>
          <w:b/>
          <w:color w:val="00000A"/>
          <w:sz w:val="22"/>
          <w:szCs w:val="22"/>
        </w:rPr>
        <w:t>TERMO DE CONSENTIMENTO PARA TRATAMENTO DE DADOS PESSOAIS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A"/>
          <w:sz w:val="20"/>
          <w:szCs w:val="20"/>
        </w:rPr>
      </w:pPr>
      <w:r>
        <w:rPr>
          <w:rFonts w:eastAsia="Calibri" w:cs="Calibri" w:ascii="Calibri" w:hAnsi="Calibri"/>
          <w:b/>
          <w:color w:val="00000A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Este documento visa registrar a manifestação livre, informada e inequívoca pela qual o Titular (ou seu Representante Legal) concorda com o tratamento de seus dados pessoais para finalidade específica, em conformidade com a Lei no 13.709 – Lei Geral de Proteção de Dados Pessoais (LGPD).</w:t>
      </w:r>
    </w:p>
    <w:tbl>
      <w:tblPr>
        <w:tblStyle w:val="a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/>
            <w:shd w:color="auto" w:fill="EEEEEE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Titular – Aluno a ser matriculado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Pessoa a quem se referem os dados pessoais que são objeto de tratamento.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RG: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CPF: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Ao assinar o presente termo, o Titular consente e concorda que o Instituto Federal de Educação, Ciência e Tecnologia do Espirito Santo – Ifes, CNPJ no 10.838.653/0001-06, com sede na Avenida Rio Branco no 50, Santa Lucia, Vitoria (ES), telefone 55 27 3357-7500, e-mail: acs@ifes.edu.br, doravante denominada Controlador, tome decisões referentes ao tratamento de seus dados pessoais, bem como realize o tratamento de seus dados pessoais, envolvendo opera coes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Dados Pessoais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Controlador fica autorizado a tomar decisões referentes ao tratamento e a realizar o tratamento dos seguintes dados do Titular: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Os dados pessoais fornecidos no Requerimento de Matrícula e eventuais alterações posteriores.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Nome de usuário e senha específicos para uso dos serviços do Controlador.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Imagem/Voz do Titular em contexto acadêmico;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Comunicação, verbal e escrita, mantida entre o Titular e o Controlador.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Finalidades do Tratamento dos Dados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tratamento dos dados pessoais listados neste termo tem as seguintes finalidades: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Possibilitar que o Controlador identifique e entre em contato com o Titular para fins de relacionamento acadêmico.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Possibilitar a realização de estudos por órgão de pesquisa, garantida, sempre que possível, a anonimização dos dados pessoais;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Possibilitar que o Controlador elabore contratos, convênios e similares.</w:t>
      </w:r>
    </w:p>
    <w:p>
      <w:pPr>
        <w:pStyle w:val="Normal"/>
        <w:jc w:val="both"/>
        <w:rPr/>
      </w:pPr>
      <w:r>
        <w:rPr>
          <w:rFonts w:eastAsia="Noto Sans Symbols" w:cs="Noto Sans Symbols" w:ascii="Noto Sans Symbols" w:hAnsi="Noto Sans Symbols"/>
          <w:color w:val="000000"/>
          <w:sz w:val="22"/>
          <w:szCs w:val="22"/>
        </w:rPr>
        <w:tab/>
        <w:t xml:space="preserve"> </w:t>
      </w:r>
      <w:r>
        <w:rPr>
          <w:rFonts w:eastAsia="Calibri" w:cs="Calibri" w:ascii="Calibri" w:hAnsi="Calibri"/>
          <w:color w:val="000000"/>
          <w:sz w:val="22"/>
          <w:szCs w:val="22"/>
        </w:rPr>
        <w:t>Possibilitar que o Controlador envie ou forneça ao Titular seus serviços, de forma gratuita.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Compartilhamento de Dados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no 13.709.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Segurança dos Dados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Em conformidade ao art. 48 da Lei no 13.709, o Controlador comunicará ao Titular e a Autoridade Nacional de Proteção de Dados (ANPD) a ocorrência de incidente de segurança que possa acarretar risco ou dano relevante ao Titular.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Término do Tratamento dos Dados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Controlador poderá manter e tratar os dados pessoais do Titular durante todo o período em que os mesmos forem pertinentes ao alcance das finalidades listadas neste termo. Dados pessoais anonimizados, sem possibilidade de associação ao individuo, poderão ser mantidos por período indefinido.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Direitos do Titular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O Titular tem direito a obter do Controlador, em relação aos dados por ele tratados, a qualquer momento e mediante requisição: I – confirmação da existência de tratamento; II – acesso aos dados; III – correção de dados incompletos, inexatos ou desatualizados; IV – anonimização, bloqueio ou eliminação de dados desnecessários, excessivos ou tratados em desconformidade com o disposto na Lei no 13.709; V – portabilidade dos dados a outro fornecedor de serviço ou produto, mediante requisição expressa, de acordo com a regulamentação da autoridade nacional, observados os segredos comercial e industrial; VI – eliminação dos dados pessoais tratados com o consentimento do titular, exceto nas hipóteses previstas no art. 16 da Lei no 13.709; VII – informação das entidades públicas e privadas com as quais o controlador realizou uso compartilhado de dados; VIII – informação sobre a possibilidade de não fornecer consentimento e sobre as consequências da negativa; IX – revogação do consentimento, nos termos do § 5o do art. 8o da Lei no 13.709.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ab/>
        <w:t>Direito de Revogação do Consentimento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Este consentimento poderá ser revogado pelo Titular, a qualquer momento, mediante solicitação via e-mail ou correspondência ao Controlador.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Style w:val="a3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3"/>
        <w:gridCol w:w="7314"/>
      </w:tblGrid>
      <w:tr>
        <w:trPr/>
        <w:tc>
          <w:tcPr>
            <w:tcW w:w="2323" w:type="dxa"/>
            <w:tcBorders/>
            <w:shd w:color="auto" w:fill="EEEEEE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Local e Data:</w:t>
            </w:r>
          </w:p>
        </w:tc>
        <w:tc>
          <w:tcPr>
            <w:tcW w:w="73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______________________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,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_____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de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_______________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de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________</w:t>
            </w:r>
          </w:p>
        </w:tc>
      </w:tr>
      <w:tr>
        <w:trPr/>
        <w:tc>
          <w:tcPr>
            <w:tcW w:w="2323" w:type="dxa"/>
            <w:tcBorders/>
            <w:shd w:color="auto" w:fill="EEEEEE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Assinatura do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Titular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:</w:t>
            </w:r>
          </w:p>
        </w:tc>
        <w:tc>
          <w:tcPr>
            <w:tcW w:w="73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 não assinatura implica no não consentimento para tratamento de dados pessoais.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O não consentimento do Titular para tratamento de dados pelo Ifes em consonância a Lei 13.709 não anula seu direito </w:t>
      </w:r>
      <w:r>
        <w:rPr>
          <w:rFonts w:eastAsia="Calibri" w:cs="Calibri" w:ascii="Calibri" w:hAnsi="Calibri"/>
          <w:sz w:val="22"/>
          <w:szCs w:val="22"/>
        </w:rPr>
        <w:t>à matrícula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e os direitos e deveres decorrentes desta.</w:t>
      </w:r>
    </w:p>
    <w:p>
      <w:pPr>
        <w:pStyle w:val="Normal"/>
        <w:rPr>
          <w:rFonts w:ascii="Calibri" w:hAnsi="Calibri" w:eastAsia="Calibri" w:cs="Calibri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120"/>
      <w:outlineLvl w:val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00" w:after="120"/>
      <w:outlineLvl w:val="1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f4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40f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fb4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f3ff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LibreOffice/7.2.2.2$Windows_X86_64 LibreOffice_project/02b2acce88a210515b4a5bb2e46cbfb63fe97d56</Application>
  <AppVersion>15.0000</AppVersion>
  <Pages>2</Pages>
  <Words>776</Words>
  <Characters>4475</Characters>
  <CharactersWithSpaces>5241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2022-11-21T18:26:00Z</dcterms:created>
  <dc:creator>user</dc:creator>
  <dc:description/>
  <dc:language>pt-BR</dc:language>
  <cp:lastModifiedBy/>
  <cp:lastPrinted>2022-11-21T20:17:00Z</cp:lastPrinted>
  <dcterms:modified xsi:type="dcterms:W3CDTF">2023-06-02T13:49:45Z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