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color w:val="000000"/>
        </w:rPr>
      </w:pPr>
      <w:r>
        <w:rPr/>
      </w:r>
    </w:p>
    <w:p>
      <w:pPr>
        <w:pStyle w:val="Normal"/>
        <w:pageBreakBefore w:val="false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</w:t>
      </w:r>
      <w:r>
        <w:rPr>
          <w:rFonts w:eastAsia="Calibri" w:cs="Calibri" w:ascii="Calibri" w:hAnsi="Calibri"/>
          <w:b/>
        </w:rPr>
        <w:t>I</w:t>
      </w:r>
      <w:r>
        <w:rPr>
          <w:rFonts w:eastAsia="Calibri" w:cs="Calibri" w:ascii="Calibri" w:hAnsi="Calibri"/>
          <w:b/>
        </w:rPr>
        <w:t xml:space="preserve"> - FORMULÁRIO DE COMPOSIÇÃO FAMILIAR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5"/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510"/>
        <w:gridCol w:w="1559"/>
        <w:gridCol w:w="690"/>
        <w:gridCol w:w="871"/>
        <w:gridCol w:w="1095"/>
        <w:gridCol w:w="104"/>
        <w:gridCol w:w="991"/>
        <w:gridCol w:w="1335"/>
        <w:gridCol w:w="1124"/>
        <w:gridCol w:w="960"/>
      </w:tblGrid>
      <w:tr>
        <w:trPr>
          <w:trHeight w:val="400" w:hRule="atLeast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Nome (incluindo o do estudante)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Idade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Estado civil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Parentesco em relação ao estudante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Profissão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Salário/ remuneração bruta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Estudante?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Escola pública ou privada?</w:t>
            </w:r>
          </w:p>
        </w:tc>
      </w:tr>
      <w:tr>
        <w:trPr>
          <w:trHeight w:val="4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4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4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4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440" w:hRule="atLeast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>
          <w:trHeight w:val="440" w:hRule="atLeast"/>
        </w:trPr>
        <w:tc>
          <w:tcPr>
            <w:tcW w:w="9239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Alguém na sua residência possui algum benefício social? Bolsa Família (   ); BPC/LOAS (   )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Outro _______________________________. Não (   )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 família recebe algum apoio material e/ou financeiro de pessoa que não resida no mesmo domicílio? Sim (   ) ou  Não (   ).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Especifique__________________________________________________________________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Algum membro da família recebe pensão alimentícia? Sim (  ) ou Não (  ).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Quem ______________________________________ Qual o valor?____________________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40" w:hRule="atLeast"/>
        </w:trPr>
        <w:tc>
          <w:tcPr>
            <w:tcW w:w="9239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i/>
                <w:i/>
              </w:rPr>
            </w:pPr>
            <w:r>
              <w:rPr>
                <w:rFonts w:eastAsia="Calibri" w:cs="Calibri" w:ascii="Calibri" w:hAnsi="Calibri"/>
                <w:b/>
              </w:rPr>
              <w:t>Observação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i/>
              </w:rPr>
              <w:t>(caso possua ou queira listar mais integrantes do grupo familiar; detalhar outras informações que não foram abordadas; etc).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i/>
                <w:i/>
              </w:rPr>
            </w:pPr>
            <w:r>
              <w:rPr>
                <w:rFonts w:eastAsia="Calibri" w:cs="Calibri" w:ascii="Calibri" w:hAnsi="Calibri"/>
                <w:i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i/>
                <w:i/>
              </w:rPr>
            </w:pPr>
            <w:r>
              <w:rPr>
                <w:rFonts w:eastAsia="Calibri" w:cs="Calibri" w:ascii="Calibri" w:hAnsi="Calibri"/>
                <w:i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i/>
                <w:i/>
              </w:rPr>
            </w:pPr>
            <w:r>
              <w:rPr>
                <w:rFonts w:eastAsia="Calibri" w:cs="Calibri" w:ascii="Calibri" w:hAnsi="Calibri"/>
                <w:i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40" w:hRule="atLeast"/>
        </w:trPr>
        <w:tc>
          <w:tcPr>
            <w:tcW w:w="472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Renda Total Declarada</w:t>
            </w:r>
          </w:p>
        </w:tc>
        <w:tc>
          <w:tcPr>
            <w:tcW w:w="451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R$ </w:t>
            </w:r>
          </w:p>
        </w:tc>
      </w:tr>
      <w:tr>
        <w:trPr>
          <w:trHeight w:val="440" w:hRule="atLeast"/>
        </w:trPr>
        <w:tc>
          <w:tcPr>
            <w:tcW w:w="472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Renda Per Capita</w:t>
            </w:r>
          </w:p>
        </w:tc>
        <w:tc>
          <w:tcPr>
            <w:tcW w:w="451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R$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Assumo inteira responsabilidade pelas informações prestadas e declaro estar ciente de que a falsidade das mesmas poderá implicar em penalidades cabíveis.</w:t>
      </w:r>
    </w:p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Local_________________________________, data ____/____/______.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_________________________________________________________________</w:t>
      </w:r>
    </w:p>
    <w:p>
      <w:pPr>
        <w:sectPr>
          <w:headerReference w:type="default" r:id="rId2"/>
          <w:type w:val="nextPage"/>
          <w:pgSz w:w="11906" w:h="16838"/>
          <w:pgMar w:left="1701" w:right="850" w:gutter="0" w:header="720" w:top="1134" w:footer="0" w:bottom="720"/>
          <w:pgNumType w:start="1"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</w:rPr>
        <w:t>Assinatura do estudante ou de seu responsável legal (se menor de 18 anos)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</w:t>
      </w:r>
      <w:r>
        <w:rPr>
          <w:rFonts w:eastAsia="Calibri" w:cs="Calibri" w:ascii="Calibri" w:hAnsi="Calibri"/>
          <w:b/>
        </w:rPr>
        <w:t>I</w:t>
      </w:r>
      <w:r>
        <w:rPr>
          <w:rFonts w:eastAsia="Calibri" w:cs="Calibri" w:ascii="Calibri" w:hAnsi="Calibri"/>
          <w:b/>
        </w:rPr>
        <w:t xml:space="preserve"> – TERMO DE COMPROMISSO DISCENTE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/>
        <w:pBdr/>
        <w:spacing w:lineRule="auto" w:line="360"/>
        <w:jc w:val="both"/>
        <w:rPr>
          <w:rFonts w:ascii="Arial" w:hAnsi="Arial" w:eastAsia="Arial" w:cs="Arial"/>
          <w:color w:val="000000"/>
          <w:sz w:val="14"/>
          <w:szCs w:val="14"/>
        </w:rPr>
      </w:pPr>
      <w:r>
        <w:rPr>
          <w:rFonts w:eastAsia="Calibri" w:cs="Calibri" w:ascii="Calibri" w:hAnsi="Calibri"/>
          <w:color w:val="000000"/>
        </w:rPr>
        <w:t xml:space="preserve">Eu, _________________________________________matrícula___________________, declaro estar ciente das disposições previstas no </w:t>
      </w:r>
      <w:r>
        <w:rPr>
          <w:rFonts w:eastAsia="Calibri" w:cs="Calibri" w:ascii="Calibri" w:hAnsi="Calibri"/>
          <w:b/>
          <w:color w:val="000000"/>
        </w:rPr>
        <w:t>Edital nº. ___/20___</w:t>
      </w:r>
      <w:r>
        <w:rPr>
          <w:rFonts w:eastAsia="Calibri" w:cs="Calibri" w:ascii="Calibri" w:hAnsi="Calibri"/>
          <w:color w:val="000000"/>
        </w:rPr>
        <w:t xml:space="preserve"> referente aos Programa (s):</w:t>
      </w:r>
    </w:p>
    <w:tbl>
      <w:tblPr>
        <w:tblStyle w:val="a6"/>
        <w:tblW w:w="9638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14"/>
                <w:szCs w:val="14"/>
              </w:rPr>
            </w:pPr>
            <w:r>
              <w:rPr>
                <w:rFonts w:eastAsia="Calibri" w:cs="Calibri" w:ascii="Calibri" w:hAnsi="Calibri"/>
                <w:color w:val="000000"/>
              </w:rPr>
              <w:t>(   ) Auxílio Alimentação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14"/>
                <w:szCs w:val="14"/>
              </w:rPr>
            </w:pPr>
            <w:r>
              <w:rPr>
                <w:rFonts w:eastAsia="Calibri" w:cs="Calibri" w:ascii="Calibri" w:hAnsi="Calibri"/>
                <w:color w:val="000000"/>
              </w:rPr>
              <w:t>(   ) Auxílio Transporte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both"/>
              <w:rPr>
                <w:rFonts w:ascii="Arial" w:hAnsi="Arial" w:eastAsia="Arial" w:cs="Arial"/>
                <w:color w:val="000000"/>
                <w:sz w:val="14"/>
                <w:szCs w:val="14"/>
              </w:rPr>
            </w:pPr>
            <w:r>
              <w:rPr>
                <w:rFonts w:eastAsia="Calibri" w:cs="Calibri" w:ascii="Calibri" w:hAnsi="Calibri"/>
                <w:color w:val="000000"/>
              </w:rPr>
              <w:t>(   ) Auxílio Moradia</w:t>
            </w:r>
          </w:p>
        </w:tc>
      </w:tr>
    </w:tbl>
    <w:p>
      <w:pPr>
        <w:pStyle w:val="Normal"/>
        <w:widowControl/>
        <w:pBdr/>
        <w:jc w:val="both"/>
        <w:rPr>
          <w:rFonts w:ascii="Arial" w:hAnsi="Arial" w:eastAsia="Arial" w:cs="Arial"/>
          <w:color w:val="000000"/>
          <w:sz w:val="14"/>
          <w:szCs w:val="14"/>
        </w:rPr>
      </w:pPr>
      <w:r>
        <w:rPr>
          <w:rFonts w:eastAsia="Calibri" w:cs="Calibri" w:ascii="Calibri" w:hAnsi="Calibri"/>
          <w:color w:val="000000"/>
        </w:rPr>
        <w:t>E, ainda, dos compromissos enumerados abaixo, com os quais comprometo-me a cumprir integralmente, para que possa fazer jus a participação no(s) referido(s) programa(s):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1.</w:t>
      </w:r>
      <w:r>
        <w:rPr>
          <w:rFonts w:eastAsia="Calibri" w:cs="Calibri" w:ascii="Calibri" w:hAnsi="Calibri"/>
          <w:color w:val="000000"/>
        </w:rPr>
        <w:t xml:space="preserve"> Anexar o Termo de Compromisso devidamente preenchido e assinado, conforme solicitado na inscrição. Em caso de estudante</w:t>
      </w:r>
      <w:r>
        <w:rPr>
          <w:rFonts w:eastAsia="Calibri" w:cs="Calibri" w:ascii="Calibri" w:hAnsi="Calibri"/>
          <w:color w:val="FF0000"/>
        </w:rPr>
        <w:t xml:space="preserve"> </w:t>
      </w:r>
      <w:r>
        <w:rPr>
          <w:rFonts w:eastAsia="Calibri" w:cs="Calibri" w:ascii="Calibri" w:hAnsi="Calibri"/>
          <w:color w:val="000000"/>
        </w:rPr>
        <w:t>menor de 18 anos, o referido termo deverá conter a assinatura de um responsável legal. Serão aceitas assinaturas digitalizadas.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2.</w:t>
      </w:r>
      <w:r>
        <w:rPr>
          <w:rFonts w:eastAsia="Calibri" w:cs="Calibri" w:ascii="Calibri" w:hAnsi="Calibri"/>
          <w:color w:val="000000"/>
        </w:rPr>
        <w:t xml:space="preserve"> Manter atualizadas as informações de contato no </w:t>
      </w:r>
      <w:r>
        <w:rPr>
          <w:rFonts w:eastAsia="Calibri" w:cs="Calibri" w:ascii="Calibri" w:hAnsi="Calibri"/>
        </w:rPr>
        <w:t>S</w:t>
      </w:r>
      <w:r>
        <w:rPr>
          <w:rFonts w:eastAsia="Calibri" w:cs="Calibri" w:ascii="Calibri" w:hAnsi="Calibri"/>
          <w:color w:val="000000"/>
        </w:rPr>
        <w:t xml:space="preserve">istema </w:t>
      </w:r>
      <w:r>
        <w:rPr>
          <w:rFonts w:eastAsia="Calibri" w:cs="Calibri" w:ascii="Calibri" w:hAnsi="Calibri"/>
        </w:rPr>
        <w:t>A</w:t>
      </w:r>
      <w:r>
        <w:rPr>
          <w:rFonts w:eastAsia="Calibri" w:cs="Calibri" w:ascii="Calibri" w:hAnsi="Calibri"/>
          <w:color w:val="000000"/>
        </w:rPr>
        <w:t>cadêmico: telefone, e-mail e endereço.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 xml:space="preserve">3. </w:t>
      </w:r>
      <w:r>
        <w:rPr>
          <w:rFonts w:eastAsia="Calibri" w:cs="Calibri" w:ascii="Calibri" w:hAnsi="Calibri"/>
          <w:color w:val="000000"/>
        </w:rPr>
        <w:t xml:space="preserve">Manter atualizadas as informações referentes a conta bancária. Qualquer alteração/mudança deverá ser comunicada </w:t>
      </w:r>
      <w:r>
        <w:rPr>
          <w:rFonts w:eastAsia="Calibri" w:cs="Calibri" w:ascii="Calibri" w:hAnsi="Calibri"/>
        </w:rPr>
        <w:t>à Coordenadoria</w:t>
      </w:r>
      <w:r>
        <w:rPr>
          <w:rFonts w:eastAsia="Calibri" w:cs="Calibri" w:ascii="Calibri" w:hAnsi="Calibri"/>
          <w:color w:val="000000"/>
        </w:rPr>
        <w:t xml:space="preserve"> de Atendimento Multidisciplinar através do e-mail </w:t>
      </w:r>
      <w:hyperlink r:id="rId3">
        <w:r>
          <w:rPr>
            <w:rStyle w:val="LinkdaInternet"/>
            <w:rFonts w:eastAsia="Calibri" w:cs="Calibri" w:ascii="Calibri" w:hAnsi="Calibri"/>
          </w:rPr>
          <w:t>multidisciplinar.vv@ifes.edu.b</w:t>
        </w:r>
        <w:r>
          <w:rPr>
            <w:rStyle w:val="LinkdaInternet"/>
            <w:rFonts w:eastAsia="Calibri" w:cs="Calibri" w:ascii="Calibri" w:hAnsi="Calibri"/>
            <w:color w:val="000000"/>
          </w:rPr>
          <w:t>r</w:t>
        </w:r>
      </w:hyperlink>
      <w:r>
        <w:rPr>
          <w:rFonts w:eastAsia="Calibri" w:cs="Calibri" w:ascii="Calibri" w:hAnsi="Calibri"/>
          <w:color w:val="000000"/>
        </w:rPr>
        <w:t xml:space="preserve">. Caso ocorra algum problema com a conta bancária, o estudante será comunicado através do e-mail informado no </w:t>
      </w:r>
      <w:r>
        <w:rPr>
          <w:rFonts w:eastAsia="Calibri" w:cs="Calibri" w:ascii="Calibri" w:hAnsi="Calibri"/>
        </w:rPr>
        <w:t>S</w:t>
      </w:r>
      <w:r>
        <w:rPr>
          <w:rFonts w:eastAsia="Calibri" w:cs="Calibri" w:ascii="Calibri" w:hAnsi="Calibri"/>
          <w:color w:val="000000"/>
        </w:rPr>
        <w:t xml:space="preserve">istema </w:t>
      </w:r>
      <w:r>
        <w:rPr>
          <w:rFonts w:eastAsia="Calibri" w:cs="Calibri" w:ascii="Calibri" w:hAnsi="Calibri"/>
        </w:rPr>
        <w:t>A</w:t>
      </w:r>
      <w:r>
        <w:rPr>
          <w:rFonts w:eastAsia="Calibri" w:cs="Calibri" w:ascii="Calibri" w:hAnsi="Calibri"/>
          <w:color w:val="000000"/>
        </w:rPr>
        <w:t>cadêmico e se não corrigir no tempo previsto terá o auxílio suspenso, sem fazer jus a pagamento retroativo.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4.</w:t>
      </w:r>
      <w:r>
        <w:rPr>
          <w:rFonts w:eastAsia="Calibri" w:cs="Calibri" w:ascii="Calibri" w:hAnsi="Calibri"/>
          <w:color w:val="000000"/>
        </w:rPr>
        <w:t xml:space="preserve"> Ser assíduo às aulas, conforme prevê o Regulamento de Organização Didática (ROD);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5.</w:t>
      </w:r>
      <w:r>
        <w:rPr>
          <w:rFonts w:eastAsia="Calibri" w:cs="Calibri" w:ascii="Calibri" w:hAnsi="Calibri"/>
          <w:color w:val="000000"/>
        </w:rPr>
        <w:t xml:space="preserve"> Comparecer em todas as atividades de acompanhamento dos programas de </w:t>
      </w:r>
      <w:r>
        <w:rPr>
          <w:rFonts w:eastAsia="Calibri" w:cs="Calibri" w:ascii="Calibri" w:hAnsi="Calibri"/>
        </w:rPr>
        <w:t>A</w:t>
      </w:r>
      <w:r>
        <w:rPr>
          <w:rFonts w:eastAsia="Calibri" w:cs="Calibri" w:ascii="Calibri" w:hAnsi="Calibri"/>
          <w:color w:val="000000"/>
        </w:rPr>
        <w:t xml:space="preserve">ssistência </w:t>
      </w:r>
      <w:r>
        <w:rPr>
          <w:rFonts w:eastAsia="Calibri" w:cs="Calibri" w:ascii="Calibri" w:hAnsi="Calibri"/>
        </w:rPr>
        <w:t>E</w:t>
      </w:r>
      <w:r>
        <w:rPr>
          <w:rFonts w:eastAsia="Calibri" w:cs="Calibri" w:ascii="Calibri" w:hAnsi="Calibri"/>
          <w:color w:val="000000"/>
        </w:rPr>
        <w:t>studantil, assim como os atendimentos individuais e reuniões, quando solicitado;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6.</w:t>
      </w:r>
      <w:r>
        <w:rPr>
          <w:rFonts w:eastAsia="Calibri" w:cs="Calibri" w:ascii="Calibri" w:hAnsi="Calibri"/>
          <w:color w:val="000000"/>
        </w:rPr>
        <w:t xml:space="preserve"> Em caso de desistência, transferência ou trancamento de matrícula, encaminhar imediatamente a Coordenadoria de Atendimento Multidisciplinar, através do e-mail </w:t>
      </w:r>
      <w:hyperlink r:id="rId4">
        <w:r>
          <w:rPr>
            <w:rStyle w:val="LinkdaInternet"/>
            <w:rFonts w:eastAsia="Calibri" w:cs="Calibri" w:ascii="Calibri" w:hAnsi="Calibri"/>
            <w:color w:val="000000"/>
          </w:rPr>
          <w:t>multidisciplinar.vv@ifes.edu.br</w:t>
        </w:r>
      </w:hyperlink>
      <w:r>
        <w:rPr>
          <w:rFonts w:eastAsia="Calibri" w:cs="Calibri" w:ascii="Calibri" w:hAnsi="Calibri"/>
          <w:color w:val="000000"/>
        </w:rPr>
        <w:t>, solicitação de interrupção do auxílio com a respectiva justificativa;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7.</w:t>
      </w:r>
      <w:r>
        <w:rPr>
          <w:rFonts w:eastAsia="Calibri" w:cs="Calibri" w:ascii="Calibri" w:hAnsi="Calibri"/>
          <w:color w:val="000000"/>
        </w:rPr>
        <w:t xml:space="preserve"> Não cometer ato indisciplinar grave ou ato infracional previstos no Código de Ética e Disciplina do Corpo Discente do Ifes;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8.</w:t>
      </w:r>
      <w:r>
        <w:rPr>
          <w:rFonts w:eastAsia="Calibri" w:cs="Calibri" w:ascii="Calibri" w:hAnsi="Calibri"/>
          <w:color w:val="000000"/>
        </w:rPr>
        <w:t xml:space="preserve"> Apresentar justificativa, por escrito, </w:t>
      </w:r>
      <w:r>
        <w:rPr>
          <w:rFonts w:eastAsia="Calibri" w:cs="Calibri" w:ascii="Calibri" w:hAnsi="Calibri"/>
        </w:rPr>
        <w:t>à Coordenadoria</w:t>
      </w:r>
      <w:r>
        <w:rPr>
          <w:rFonts w:eastAsia="Calibri" w:cs="Calibri" w:ascii="Calibri" w:hAnsi="Calibri"/>
          <w:color w:val="000000"/>
        </w:rPr>
        <w:t xml:space="preserve"> de Atendimento Multidisciplinar sobre situações que </w:t>
      </w:r>
      <w:r>
        <w:rPr>
          <w:rFonts w:eastAsia="Calibri" w:cs="Calibri" w:ascii="Calibri" w:hAnsi="Calibri"/>
        </w:rPr>
        <w:t>inviabilizam</w:t>
      </w:r>
      <w:r>
        <w:rPr>
          <w:rFonts w:eastAsia="Calibri" w:cs="Calibri" w:ascii="Calibri" w:hAnsi="Calibri"/>
          <w:color w:val="000000"/>
        </w:rPr>
        <w:t xml:space="preserve"> o cumprimento de quaisquer compromissos;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9.</w:t>
      </w:r>
      <w:r>
        <w:rPr>
          <w:rFonts w:eastAsia="Calibri" w:cs="Calibri" w:ascii="Calibri" w:hAnsi="Calibri"/>
          <w:color w:val="000000"/>
        </w:rPr>
        <w:t xml:space="preserve"> Comunicar qualquer alteração da situação socioeconômica e familiar, por escrito ou através de e-mail, </w:t>
      </w:r>
      <w:r>
        <w:rPr>
          <w:rFonts w:eastAsia="Calibri" w:cs="Calibri" w:ascii="Calibri" w:hAnsi="Calibri"/>
        </w:rPr>
        <w:t>à Coordenadoria</w:t>
      </w:r>
      <w:r>
        <w:rPr>
          <w:rFonts w:eastAsia="Calibri" w:cs="Calibri" w:ascii="Calibri" w:hAnsi="Calibri"/>
          <w:color w:val="000000"/>
        </w:rPr>
        <w:t xml:space="preserve"> de Atendimento Multidisciplinar, apresentando as respectivas comprovações documentais.</w:t>
      </w:r>
    </w:p>
    <w:p>
      <w:pPr>
        <w:pStyle w:val="Normal"/>
        <w:pBdr/>
        <w:spacing w:before="0" w:after="113"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10.</w:t>
      </w:r>
      <w:r>
        <w:rPr>
          <w:rFonts w:eastAsia="Calibri" w:cs="Calibri" w:ascii="Calibri" w:hAnsi="Calibri"/>
          <w:color w:val="000000"/>
        </w:rPr>
        <w:t xml:space="preserve"> Para estudantes atendidos nos Programas Auxílio-Transporte e/ou Moradia, realizar mensalmente a comprovação de despesas com transporte e/ou moradia, conforme orientações da Coordenadoria de Atendimento Multidisciplinar. A ausência de comprovação poderá acarretar a suspensão de pagamento do auxílio, sem fazer jus a pagamento (s) retroativo (s).</w:t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11.</w:t>
      </w:r>
      <w:r>
        <w:rPr>
          <w:rFonts w:eastAsia="Calibri" w:cs="Calibri" w:ascii="Calibri" w:hAnsi="Calibri"/>
          <w:color w:val="000000"/>
        </w:rPr>
        <w:t xml:space="preserve"> Em caso de descumprimento de algum item acima, o estudante terá garantia de contraditório e ampla defesa, desde que encaminhe por escrito justificativa a ser avaliada pela Coordenadoria de Atendimento Multidisciplinar e/ou Comitê Gestor da Assistência Estudantil do Campus (Portaria nº. 1</w:t>
      </w:r>
      <w:r>
        <w:rPr>
          <w:rFonts w:eastAsia="Calibri" w:cs="Calibri" w:ascii="Calibri" w:hAnsi="Calibri"/>
        </w:rPr>
        <w:t>70</w:t>
      </w:r>
      <w:r>
        <w:rPr>
          <w:rFonts w:eastAsia="Calibri" w:cs="Calibri" w:ascii="Calibri" w:hAnsi="Calibri"/>
          <w:color w:val="000000"/>
        </w:rPr>
        <w:t>, de 16 de maio de 2022).</w:t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Parágrafo Único.</w:t>
      </w:r>
      <w:r>
        <w:rPr>
          <w:rFonts w:eastAsia="Calibri" w:cs="Calibri" w:ascii="Calibri" w:hAnsi="Calibri"/>
          <w:color w:val="000000"/>
        </w:rPr>
        <w:t xml:space="preserve"> Em caso de descumprimento de algum dos compromissos listados, o estudante terá garantia de contraditório e ampla defesa, desde que encaminhe por escrito justificativa a ser avaliada pela Coordenadoria de Atendimento Multidisciplinar e/ou Comitê Gestor da Assistência Estudantil do Campus (Portaria nº. 170, de 16 de maio de 2022).</w:t>
      </w:r>
    </w:p>
    <w:p>
      <w:pPr>
        <w:pStyle w:val="Normal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b/>
          <w:color w:val="000000"/>
        </w:rPr>
        <w:t>12.</w:t>
      </w:r>
      <w:r>
        <w:rPr>
          <w:rFonts w:eastAsia="Calibri" w:cs="Calibri" w:ascii="Calibri" w:hAnsi="Calibri"/>
          <w:color w:val="000000"/>
        </w:rPr>
        <w:t xml:space="preserve"> O Auxílio será cancelado nos seguintes casos:</w:t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 xml:space="preserve">I. Não cumprimento dos compromissos dispostos neste termo, avaliados pela Coordenadoria de Atendimento Multidisciplinar e/ou Comitê Gestor da Assistência Estudantil do Campus (Portaria nº. 170, de 16 de maio de </w:t>
      </w:r>
      <w:r>
        <w:rPr>
          <w:rFonts w:eastAsia="Calibri" w:cs="Calibri" w:ascii="Calibri" w:hAnsi="Calibri"/>
        </w:rPr>
        <w:t>2022</w:t>
      </w:r>
      <w:r>
        <w:rPr>
          <w:rFonts w:eastAsia="Calibri" w:cs="Calibri" w:ascii="Calibri" w:hAnsi="Calibri"/>
          <w:color w:val="000000"/>
        </w:rPr>
        <w:t>);</w:t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>II. Automaticamente na conclusão, trancamento ou evasão do curso;</w:t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>III. Automaticamente com o término do programa de auxílio;</w:t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>IV. Omissão, prestação de informações falsas ou incompletas, por parte do discente, no processo de inscrição, seleção e participação no programa;</w:t>
      </w:r>
    </w:p>
    <w:p>
      <w:pPr>
        <w:pStyle w:val="Normal"/>
        <w:pBdr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</w:rPr>
        <w:t>V. Considerando o Parágrafo Único, os discentes que tiverem o auxílio cancelado só poderão retornar ao programa mediante seleção em novo edital que o contemple como público-alvo.</w:t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center"/>
        <w:rPr>
          <w:color w:val="000000"/>
        </w:rPr>
      </w:pPr>
      <w:r>
        <w:rPr>
          <w:rFonts w:eastAsia="Calibri" w:cs="Calibri" w:ascii="Calibri" w:hAnsi="Calibri"/>
          <w:color w:val="000000"/>
        </w:rPr>
        <w:t>Estando de acordo com essas disposições, comprometo-me a aceitá-las e cumpri-las.</w:t>
      </w:r>
    </w:p>
    <w:p>
      <w:pPr>
        <w:pStyle w:val="Normal"/>
        <w:pBdr/>
        <w:jc w:val="center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center"/>
        <w:rPr>
          <w:color w:val="000000"/>
        </w:rPr>
      </w:pPr>
      <w:r>
        <w:rPr>
          <w:rFonts w:eastAsia="Calibri" w:cs="Calibri" w:ascii="Calibri" w:hAnsi="Calibri"/>
          <w:color w:val="000000"/>
        </w:rPr>
        <w:t>Vila Velha, ______de _____________________de 20___.</w:t>
      </w:r>
    </w:p>
    <w:p>
      <w:pPr>
        <w:pStyle w:val="Normal"/>
        <w:pBdr/>
        <w:jc w:val="center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center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 estudante/ responsável legal</w:t>
      </w:r>
    </w:p>
    <w:p>
      <w:pPr>
        <w:pStyle w:val="Normal"/>
        <w:pBdr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jc w:val="center"/>
        <w:rPr>
          <w:color w:val="000000"/>
        </w:rPr>
      </w:pPr>
      <w:r>
        <w:rPr>
          <w:rFonts w:eastAsia="Calibri" w:cs="Calibri" w:ascii="Calibri" w:hAnsi="Calibri"/>
          <w:color w:val="000000"/>
        </w:rPr>
        <w:t>_______________________________________________________________</w:t>
      </w:r>
    </w:p>
    <w:p>
      <w:pPr>
        <w:pStyle w:val="Normal"/>
        <w:pBdr/>
        <w:jc w:val="center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>
          <w:b/>
          <w:color w:val="000000"/>
          <w:sz w:val="19"/>
          <w:szCs w:val="19"/>
          <w:highlight w:val="white"/>
        </w:rPr>
      </w:r>
    </w:p>
    <w:p>
      <w:pPr>
        <w:pStyle w:val="Normal"/>
        <w:pBdr/>
        <w:jc w:val="both"/>
        <w:rPr>
          <w:b/>
          <w:b/>
          <w:color w:val="000000"/>
          <w:sz w:val="19"/>
          <w:szCs w:val="19"/>
          <w:highlight w:val="white"/>
        </w:rPr>
      </w:pPr>
      <w:r>
        <w:rPr/>
      </w:r>
    </w:p>
    <w:sectPr>
      <w:headerReference w:type="default" r:id="rId5"/>
      <w:type w:val="nextPage"/>
      <w:pgSz w:w="11906" w:h="16838"/>
      <w:pgMar w:left="1701" w:right="850" w:gutter="0" w:header="720" w:top="1134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eastAsia="Arial" w:cs="Arial"/>
      <w:b/>
      <w:sz w:val="22"/>
      <w:szCs w:val="22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eastAsia="Arial" w:cs="Arial"/>
      <w:b/>
      <w:color w:val="000000"/>
      <w:sz w:val="21"/>
      <w:szCs w:val="21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20"/>
        <w:tab w:val="left" w:pos="2295" w:leader="none"/>
        <w:tab w:val="center" w:pos="4419" w:leader="none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jc w:val="center"/>
    </w:pPr>
    <w:rPr>
      <w:b/>
      <w:i/>
      <w:sz w:val="56"/>
      <w:szCs w:val="5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multidisciplinar.vv@ifes.edu.br" TargetMode="External"/><Relationship Id="rId4" Type="http://schemas.openxmlformats.org/officeDocument/2006/relationships/hyperlink" Target="mailto:multidisciplinar.vv@ifes.edu.br" TargetMode="Externa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LibreOffice/7.2.0.4$Windows_X86_64 LibreOffice_project/9a9c6381e3f7a62afc1329bd359cc48accb6435b</Application>
  <AppVersion>15.0000</AppVersion>
  <Pages>3</Pages>
  <Words>732</Words>
  <Characters>4740</Characters>
  <CharactersWithSpaces>5438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2024-02-19T18:37:00Z</dcterms:created>
  <dc:creator>PC</dc:creator>
  <dc:description/>
  <dc:language>pt-BR</dc:language>
  <cp:lastModifiedBy/>
  <cp:lastPrinted>2024-02-20T09:50:17Z</cp:lastPrinted>
  <dcterms:modified xsi:type="dcterms:W3CDTF">2024-02-20T09:53:43Z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